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3" w:rsidRPr="00426A60" w:rsidRDefault="00D76593" w:rsidP="00D76593">
      <w:pPr>
        <w:pStyle w:val="t-10-9-kurz-s"/>
        <w:shd w:val="clear" w:color="auto" w:fill="FFFFFF"/>
        <w:spacing w:before="0" w:beforeAutospacing="0" w:after="180" w:afterAutospacing="0"/>
        <w:jc w:val="center"/>
        <w:textAlignment w:val="baseline"/>
        <w:rPr>
          <w:iCs/>
          <w:color w:val="000000"/>
        </w:rPr>
      </w:pPr>
      <w:r w:rsidRPr="00426A60">
        <w:rPr>
          <w:iCs/>
          <w:color w:val="000000"/>
        </w:rPr>
        <w:t>Naknada za pristup informacijama</w:t>
      </w:r>
    </w:p>
    <w:p w:rsidR="00426A60" w:rsidRDefault="00426A60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</w:p>
    <w:p w:rsidR="00D76593" w:rsidRPr="00022564" w:rsidRDefault="00426A60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Sukladno članku 19. stavak 1. Zakona o pravu na pristup informacijama (NN br. 25/13, 85/15) n</w:t>
      </w:r>
      <w:r w:rsidR="00D76593" w:rsidRPr="00022564">
        <w:rPr>
          <w:color w:val="000000"/>
        </w:rPr>
        <w:t>a pristup informacijama u postupcima pred tijelima javne vlasti ne plaćaju se upravne i sudske pristojbe.</w:t>
      </w:r>
    </w:p>
    <w:p w:rsidR="00D76593" w:rsidRPr="00022564" w:rsidRDefault="00426A60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Druga ekonomska škola kao tijelo javne vlasti</w:t>
      </w:r>
      <w:r w:rsidR="00D76593" w:rsidRPr="00022564">
        <w:rPr>
          <w:color w:val="000000"/>
        </w:rPr>
        <w:t xml:space="preserve"> ima pravo tražiti od korisnika naknadu stvarnih materijalnih troškova koji nastanu pružanjem informacije, sukladno članku 17. Zakona</w:t>
      </w:r>
      <w:r w:rsidR="00022564" w:rsidRPr="00022564">
        <w:rPr>
          <w:color w:val="000000"/>
        </w:rPr>
        <w:t xml:space="preserve"> o pravu na pristup informacijama (NN 25/13, 85/15)</w:t>
      </w:r>
      <w:r w:rsidR="00D76593" w:rsidRPr="00022564">
        <w:rPr>
          <w:color w:val="000000"/>
        </w:rPr>
        <w:t xml:space="preserve"> kao i na naknadu troškova dostave tražene informacije. Na zahtjev korisnika tijelo javne vlasti dužno je dostaviti način izračuna naknade.</w:t>
      </w:r>
    </w:p>
    <w:p w:rsidR="00D76593" w:rsidRPr="00022564" w:rsidRDefault="00D76593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022564">
        <w:rPr>
          <w:color w:val="000000"/>
        </w:rPr>
        <w:t>Kriterije za određivanje visine naknade i način naplate naknade iz stavka 2. ovog članka, propisat će Povjerenik.</w:t>
      </w:r>
    </w:p>
    <w:p w:rsidR="00D76593" w:rsidRPr="00022564" w:rsidRDefault="00426A60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Druga ekonomska škola</w:t>
      </w:r>
      <w:r w:rsidR="00D76593" w:rsidRPr="00022564">
        <w:rPr>
          <w:color w:val="000000"/>
        </w:rPr>
        <w:t xml:space="preserve"> </w:t>
      </w:r>
      <w:r>
        <w:rPr>
          <w:color w:val="000000"/>
        </w:rPr>
        <w:t xml:space="preserve">kao tijelo javne vlasti </w:t>
      </w:r>
      <w:r w:rsidR="00D76593" w:rsidRPr="00022564">
        <w:rPr>
          <w:color w:val="000000"/>
        </w:rPr>
        <w:t>ne naplaćuje naknadu za ponovnu uporabu informacija kad informacije objavljuje na službenim internetskim stranicama.</w:t>
      </w:r>
    </w:p>
    <w:p w:rsidR="00D76593" w:rsidRPr="00022564" w:rsidRDefault="00426A60" w:rsidP="00D76593">
      <w:pPr>
        <w:pStyle w:val="t-9-8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Druga ekonomska škola kao tijelo javne vlasti </w:t>
      </w:r>
      <w:r w:rsidR="00D76593" w:rsidRPr="00022564">
        <w:rPr>
          <w:color w:val="000000"/>
        </w:rPr>
        <w:t xml:space="preserve">može korisniku naplatiti stvarne materijalne troškove ponovne uporabe informacija nastale zbog reprodukcije, davanja na uporabu i dostave informacija, u skladu s kriterijima iz članka 19. stavka 3. </w:t>
      </w:r>
      <w:r w:rsidR="00022564" w:rsidRPr="00022564">
        <w:rPr>
          <w:color w:val="000000"/>
        </w:rPr>
        <w:t>Zakona o pravu na pristup informacijama.</w:t>
      </w:r>
    </w:p>
    <w:p w:rsidR="00AE351C" w:rsidRPr="00022564" w:rsidRDefault="00AE351C">
      <w:pPr>
        <w:rPr>
          <w:rFonts w:ascii="Times New Roman" w:hAnsi="Times New Roman" w:cs="Times New Roman"/>
          <w:sz w:val="24"/>
          <w:szCs w:val="24"/>
        </w:rPr>
      </w:pPr>
    </w:p>
    <w:sectPr w:rsidR="00AE351C" w:rsidRPr="00022564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593"/>
    <w:rsid w:val="00022564"/>
    <w:rsid w:val="002C06E2"/>
    <w:rsid w:val="00426A60"/>
    <w:rsid w:val="00AE351C"/>
    <w:rsid w:val="00C94EB0"/>
    <w:rsid w:val="00D7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D7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D7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7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2020-02-05T12:49:00Z</dcterms:created>
  <dcterms:modified xsi:type="dcterms:W3CDTF">2020-02-05T13:20:00Z</dcterms:modified>
</cp:coreProperties>
</file>